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E074" w14:textId="77777777" w:rsidR="00C65DCC" w:rsidRDefault="00C65DCC">
      <w:pPr>
        <w:pStyle w:val="BodyText"/>
        <w:rPr>
          <w:rFonts w:ascii="Times New Roman"/>
        </w:rPr>
      </w:pPr>
    </w:p>
    <w:p w14:paraId="0B039BCC" w14:textId="77777777" w:rsidR="006D0C61" w:rsidRDefault="006D0C61" w:rsidP="004E702F">
      <w:pPr>
        <w:pStyle w:val="BodyText"/>
        <w:spacing w:before="202"/>
      </w:pPr>
    </w:p>
    <w:p w14:paraId="5C347AF4" w14:textId="77777777" w:rsidR="006D0C61" w:rsidRDefault="006D0C61" w:rsidP="004E702F">
      <w:pPr>
        <w:pStyle w:val="BodyText"/>
        <w:spacing w:before="202"/>
      </w:pPr>
    </w:p>
    <w:p w14:paraId="7D36B3C8" w14:textId="77777777" w:rsidR="006D0C61" w:rsidRDefault="006D0C61" w:rsidP="004E702F">
      <w:pPr>
        <w:pStyle w:val="BodyText"/>
        <w:spacing w:before="202"/>
      </w:pPr>
    </w:p>
    <w:p w14:paraId="1746889B" w14:textId="77777777" w:rsidR="006D0C61" w:rsidRDefault="006D0C61" w:rsidP="004E702F">
      <w:pPr>
        <w:pStyle w:val="BodyText"/>
        <w:spacing w:before="202"/>
      </w:pPr>
    </w:p>
    <w:p w14:paraId="1F53D8FE" w14:textId="77777777" w:rsidR="006D0C61" w:rsidRDefault="006D0C61" w:rsidP="004E702F">
      <w:pPr>
        <w:pStyle w:val="BodyText"/>
        <w:spacing w:before="202"/>
      </w:pPr>
    </w:p>
    <w:p w14:paraId="609532BC" w14:textId="77777777" w:rsidR="006D0C61" w:rsidRDefault="006D0C61" w:rsidP="004E702F">
      <w:pPr>
        <w:pStyle w:val="BodyText"/>
        <w:spacing w:before="202"/>
      </w:pPr>
    </w:p>
    <w:p w14:paraId="775E87AC" w14:textId="7FDD1C57" w:rsidR="00C65DCC" w:rsidRPr="004E702F" w:rsidRDefault="004E702F" w:rsidP="004E702F">
      <w:pPr>
        <w:pStyle w:val="BodyText"/>
        <w:spacing w:before="202"/>
      </w:pPr>
      <w:r>
        <w:t>To Honorable Steve Padilla, Chair Senate Insurance Committee</w:t>
      </w:r>
    </w:p>
    <w:p w14:paraId="06C25274" w14:textId="48369B6D" w:rsidR="003C7849" w:rsidRDefault="00126739" w:rsidP="004E702F">
      <w:pPr>
        <w:pStyle w:val="BodyText"/>
        <w:spacing w:before="4" w:line="278" w:lineRule="auto"/>
        <w:ind w:right="4556"/>
        <w:rPr>
          <w:spacing w:val="40"/>
          <w:w w:val="110"/>
        </w:rPr>
      </w:pPr>
      <w:r>
        <w:t xml:space="preserve">Members, </w:t>
      </w:r>
      <w:r w:rsidR="006166D4">
        <w:t>Senate</w:t>
      </w:r>
      <w:r>
        <w:t xml:space="preserve"> Insurance Committee</w:t>
      </w:r>
      <w:r>
        <w:rPr>
          <w:spacing w:val="40"/>
          <w:w w:val="110"/>
        </w:rPr>
        <w:t xml:space="preserve"> </w:t>
      </w:r>
    </w:p>
    <w:p w14:paraId="38AFD14E" w14:textId="77777777" w:rsidR="004E702F" w:rsidRDefault="004E702F" w:rsidP="004E702F">
      <w:pPr>
        <w:pStyle w:val="BodyText"/>
        <w:spacing w:before="4" w:line="278" w:lineRule="auto"/>
        <w:ind w:right="4556"/>
        <w:rPr>
          <w:spacing w:val="40"/>
          <w:w w:val="110"/>
        </w:rPr>
      </w:pPr>
    </w:p>
    <w:p w14:paraId="0087C0E8" w14:textId="66EBC46C" w:rsidR="00C65DCC" w:rsidRPr="004E702F" w:rsidRDefault="00126739" w:rsidP="003C7849">
      <w:pPr>
        <w:pStyle w:val="BodyText"/>
        <w:spacing w:before="4" w:line="278" w:lineRule="auto"/>
        <w:ind w:right="4556"/>
        <w:rPr>
          <w:b/>
          <w:bCs/>
        </w:rPr>
      </w:pPr>
      <w:r w:rsidRPr="004E702F">
        <w:rPr>
          <w:b/>
          <w:bCs/>
          <w:w w:val="110"/>
        </w:rPr>
        <w:t xml:space="preserve">RE: </w:t>
      </w:r>
      <w:r w:rsidR="003C7849" w:rsidRPr="004E702F">
        <w:rPr>
          <w:b/>
          <w:bCs/>
          <w:w w:val="110"/>
        </w:rPr>
        <w:t>AB</w:t>
      </w:r>
      <w:r w:rsidRPr="004E702F">
        <w:rPr>
          <w:b/>
          <w:bCs/>
          <w:w w:val="110"/>
        </w:rPr>
        <w:t xml:space="preserve"> </w:t>
      </w:r>
      <w:r w:rsidR="003C7849" w:rsidRPr="004E702F">
        <w:rPr>
          <w:b/>
          <w:bCs/>
          <w:w w:val="110"/>
        </w:rPr>
        <w:t>69</w:t>
      </w:r>
      <w:r w:rsidRPr="004E702F">
        <w:rPr>
          <w:b/>
          <w:bCs/>
          <w:w w:val="110"/>
        </w:rPr>
        <w:t xml:space="preserve"> (Limon) </w:t>
      </w:r>
      <w:r w:rsidR="00CD12A3" w:rsidRPr="004E702F">
        <w:rPr>
          <w:b/>
          <w:bCs/>
          <w:w w:val="110"/>
        </w:rPr>
        <w:t>–</w:t>
      </w:r>
      <w:r w:rsidR="004E702F">
        <w:rPr>
          <w:b/>
          <w:bCs/>
          <w:w w:val="110"/>
        </w:rPr>
        <w:t xml:space="preserve"> </w:t>
      </w:r>
      <w:r w:rsidR="00CD12A3" w:rsidRPr="004E702F">
        <w:rPr>
          <w:b/>
          <w:bCs/>
          <w:w w:val="110"/>
        </w:rPr>
        <w:t>Oppose Unless Amended</w:t>
      </w:r>
    </w:p>
    <w:p w14:paraId="73003BA7" w14:textId="25BE8C31" w:rsidR="00FC2CC6" w:rsidRDefault="003C7849">
      <w:pPr>
        <w:pStyle w:val="BodyText"/>
        <w:spacing w:before="202"/>
      </w:pPr>
      <w:r>
        <w:t>June 15, 2026</w:t>
      </w:r>
    </w:p>
    <w:p w14:paraId="523B344D" w14:textId="77777777" w:rsidR="00C65DCC" w:rsidRDefault="00C65DCC">
      <w:pPr>
        <w:pStyle w:val="BodyText"/>
        <w:spacing w:before="135"/>
      </w:pPr>
    </w:p>
    <w:p w14:paraId="6A40C0B6" w14:textId="63F7FC5D" w:rsidR="003C7849" w:rsidRDefault="003C7849" w:rsidP="003C7849">
      <w:pPr>
        <w:pStyle w:val="BodyText"/>
      </w:pPr>
      <w:r>
        <w:t xml:space="preserve">Dear Chair Padilla &amp; Members of the Senate Insurance Committee: </w:t>
      </w:r>
    </w:p>
    <w:p w14:paraId="512DEFEA" w14:textId="77777777" w:rsidR="003C7849" w:rsidRDefault="003C7849" w:rsidP="003C7849">
      <w:pPr>
        <w:pStyle w:val="BodyText"/>
      </w:pPr>
    </w:p>
    <w:p w14:paraId="6A59D021" w14:textId="09837843" w:rsidR="003C7849" w:rsidRDefault="003C7849" w:rsidP="003C7849">
      <w:pPr>
        <w:pStyle w:val="BodyText"/>
      </w:pPr>
      <w:r>
        <w:t xml:space="preserve">On behalf of </w:t>
      </w:r>
      <w:r w:rsidR="00B25217">
        <w:t>Independent Insurance Agents &amp; Brokers of California, American Agents Alliance, Family Business Association of California, California Insurance Wholesalers Association, and National Association of Insurance and Financial Advisors</w:t>
      </w:r>
      <w:r w:rsidR="00E566F6">
        <w:t xml:space="preserve"> </w:t>
      </w:r>
      <w:r w:rsidR="00E566F6" w:rsidRPr="00E566F6">
        <w:t>we write to express our strong opposition to AB 69.</w:t>
      </w:r>
    </w:p>
    <w:p w14:paraId="12925FF4" w14:textId="77777777" w:rsidR="003C7849" w:rsidRDefault="003C7849" w:rsidP="003C7849">
      <w:pPr>
        <w:pStyle w:val="BodyText"/>
      </w:pPr>
    </w:p>
    <w:p w14:paraId="1477BE94" w14:textId="2A2244D7" w:rsidR="003C7849" w:rsidRDefault="003C7849" w:rsidP="003C7849">
      <w:pPr>
        <w:pStyle w:val="BodyText"/>
      </w:pPr>
      <w:r>
        <w:t>AB 69 would set a dangerous</w:t>
      </w:r>
      <w:r w:rsidR="00B25217">
        <w:t xml:space="preserve"> </w:t>
      </w:r>
      <w:r>
        <w:t>precedent by exposing a broker's client list and confidential policy information so that competing insurers may directly solicit those clients — without consent and without compensating the broker. For small businesses, a client list is not merely a record; it represents a significant share of the company's value, goodwill, and livelihood. Allowing</w:t>
      </w:r>
      <w:r w:rsidR="001921DF">
        <w:t xml:space="preserve"> competing</w:t>
      </w:r>
      <w:r>
        <w:t xml:space="preserve"> insurers to leverage FAIR Plan data to bypass independent agents would fundamentally undermine the Broker of Record system that has protected consumers and supported fair competition for generations.</w:t>
      </w:r>
    </w:p>
    <w:p w14:paraId="50D6EA50" w14:textId="77777777" w:rsidR="003C7849" w:rsidRDefault="003C7849" w:rsidP="003C7849">
      <w:pPr>
        <w:pStyle w:val="BodyText"/>
      </w:pPr>
    </w:p>
    <w:p w14:paraId="5FE7E1E4" w14:textId="3E95E563" w:rsidR="003C7849" w:rsidRDefault="003C7849" w:rsidP="003C7849">
      <w:pPr>
        <w:pStyle w:val="BodyText"/>
      </w:pPr>
      <w:r>
        <w:t xml:space="preserve">The Broker of Record designation is far more than an administrative formality. It reflects the substantial investment brokers make in evaluating risks, securing coverage, and providing ongoing service on behalf of their clients. California's insurance marketplace has long recognized that insurers and competitors who obtain access to work </w:t>
      </w:r>
      <w:r w:rsidR="00B25217">
        <w:t>products</w:t>
      </w:r>
      <w:r>
        <w:t xml:space="preserve"> produced by an agent or broker may not use information obtained through that broker's efforts to appropriate the customer relationship. AB 69 would discard that foundational principle for thousands of FAIR Plan policyholders. </w:t>
      </w:r>
    </w:p>
    <w:p w14:paraId="5DD1D812" w14:textId="77777777" w:rsidR="003C7849" w:rsidRDefault="003C7849" w:rsidP="003C7849">
      <w:pPr>
        <w:pStyle w:val="BodyText"/>
      </w:pPr>
    </w:p>
    <w:p w14:paraId="565B0820" w14:textId="77777777" w:rsidR="003C7849" w:rsidRDefault="003C7849" w:rsidP="003C7849">
      <w:pPr>
        <w:pStyle w:val="BodyText"/>
      </w:pPr>
      <w:r>
        <w:t>The FAIR Plan is not a governmental agency; it is a private insurance mechanism operated by California's largest insurers. AB 69 would permit those same insurers to leverage customer data obtained through the FAIR Plan to directly compete against the independent agents and brokers who originated and serviced that business — turning a consumer protection mechanism into a competitive weapon. Such an approach is neither necessary to achieve depopulation nor consistent with longstanding principles of fair competition.</w:t>
      </w:r>
    </w:p>
    <w:p w14:paraId="35F6930A" w14:textId="77777777" w:rsidR="00B25217" w:rsidRDefault="00B25217" w:rsidP="003C7849">
      <w:pPr>
        <w:pStyle w:val="BodyText"/>
      </w:pPr>
    </w:p>
    <w:p w14:paraId="6F5B182C" w14:textId="77777777" w:rsidR="006D0C61" w:rsidRDefault="006D0C61" w:rsidP="003C7849">
      <w:pPr>
        <w:pStyle w:val="BodyText"/>
      </w:pPr>
    </w:p>
    <w:p w14:paraId="6E17949A" w14:textId="77777777" w:rsidR="006D0C61" w:rsidRDefault="006D0C61" w:rsidP="003C7849">
      <w:pPr>
        <w:pStyle w:val="BodyText"/>
      </w:pPr>
    </w:p>
    <w:p w14:paraId="15D6282D" w14:textId="77777777" w:rsidR="006D0C61" w:rsidRDefault="006D0C61" w:rsidP="003C7849">
      <w:pPr>
        <w:pStyle w:val="BodyText"/>
      </w:pPr>
    </w:p>
    <w:p w14:paraId="6B5F9474" w14:textId="77777777" w:rsidR="006D0C61" w:rsidRDefault="006D0C61" w:rsidP="003C7849">
      <w:pPr>
        <w:pStyle w:val="BodyText"/>
      </w:pPr>
    </w:p>
    <w:p w14:paraId="3F724CFF" w14:textId="77777777" w:rsidR="006D0C61" w:rsidRDefault="006D0C61" w:rsidP="003C7849">
      <w:pPr>
        <w:pStyle w:val="BodyText"/>
      </w:pPr>
    </w:p>
    <w:p w14:paraId="6346DB27" w14:textId="77777777" w:rsidR="006A0AC5" w:rsidRDefault="006A0AC5" w:rsidP="003C7849">
      <w:pPr>
        <w:pStyle w:val="BodyText"/>
      </w:pPr>
    </w:p>
    <w:p w14:paraId="08A64892" w14:textId="77777777" w:rsidR="003C7849" w:rsidRDefault="003C7849" w:rsidP="003C7849">
      <w:pPr>
        <w:pStyle w:val="BodyText"/>
      </w:pPr>
      <w:r>
        <w:lastRenderedPageBreak/>
        <w:t xml:space="preserve">AB 69 is premised on a flawed diagnosis. The FAIR Plan is overpopulated because insurers stopped writing property coverage in California and nonrenewed existing policies after being unable to secure adequate rates — not because brokers have failed to move clients. Regulatory rate suppression transformed the FAIR Plan from the market of last resort into the preferred market for property coverage. The FAIR Plan itself has testified that its rates would need to increase by 80% to become actuarially sound, and the Insurance Commissioner has acknowledged that market normalization may take two to five years. </w:t>
      </w:r>
    </w:p>
    <w:p w14:paraId="6E3AC3B5" w14:textId="77777777" w:rsidR="003C7849" w:rsidRDefault="003C7849" w:rsidP="003C7849">
      <w:pPr>
        <w:pStyle w:val="BodyText"/>
      </w:pPr>
    </w:p>
    <w:p w14:paraId="5F72D935" w14:textId="77777777" w:rsidR="003C7849" w:rsidRDefault="003C7849" w:rsidP="003C7849">
      <w:pPr>
        <w:pStyle w:val="BodyText"/>
      </w:pPr>
      <w:r>
        <w:t xml:space="preserve">Brokers placed clients in the FAIR Plan because no other option was available. They will move those clients to the private market once insurers return and FAIR Plan rates exceed those in the voluntary market — exactly the dynamic the market is designed to produce. AB 69 does nothing to accelerate that process: it does not require insurers to write property coverage, compel the Commissioner to approve rates promptly, or mandate that FAIR Plan rates become actuarially sound. It simply redirects the benefit of brokers' work to the insurers who created the problem. </w:t>
      </w:r>
    </w:p>
    <w:p w14:paraId="5403BA2B" w14:textId="77777777" w:rsidR="003C7849" w:rsidRDefault="003C7849" w:rsidP="003C7849">
      <w:pPr>
        <w:pStyle w:val="BodyText"/>
      </w:pPr>
    </w:p>
    <w:p w14:paraId="2E09DD63" w14:textId="24451657" w:rsidR="003C7849" w:rsidRDefault="003C7849" w:rsidP="003C7849">
      <w:pPr>
        <w:pStyle w:val="BodyText"/>
      </w:pPr>
      <w:r>
        <w:t xml:space="preserve">We have engaged constructively with the author and offered five alternative approaches — each endorsed by the SB 254 </w:t>
      </w:r>
      <w:r w:rsidR="001921DF">
        <w:t>S</w:t>
      </w:r>
      <w:r w:rsidR="006A0AC5">
        <w:t xml:space="preserve">tudy </w:t>
      </w:r>
      <w:r w:rsidR="001921DF">
        <w:t>R</w:t>
      </w:r>
      <w:r>
        <w:t xml:space="preserve">eport — that would more directly address FAIR Plan depopulation while preserving broker-client relationships, protecting the value and investment of small businesses, and safeguarding consumers against the risk of inadequate or underinsurance. </w:t>
      </w:r>
    </w:p>
    <w:p w14:paraId="4B7EE9AB" w14:textId="77777777" w:rsidR="003C7849" w:rsidRDefault="003C7849" w:rsidP="003C7849">
      <w:pPr>
        <w:pStyle w:val="BodyText"/>
      </w:pPr>
    </w:p>
    <w:p w14:paraId="5ED722A1" w14:textId="77777777" w:rsidR="003C7849" w:rsidRDefault="003C7849" w:rsidP="003C7849">
      <w:pPr>
        <w:pStyle w:val="BodyText"/>
      </w:pPr>
      <w:r>
        <w:t xml:space="preserve">We share the goal of FAIR Plan depopulation. The question is not whether it should occur, but how. AB 69 targets the wrong problem, weakens the Broker of Record system, and exposes consumers to the real danger of inadequate coverage when policies are moved without proper counseling or individualized review. </w:t>
      </w:r>
    </w:p>
    <w:p w14:paraId="7E586EB3" w14:textId="77777777" w:rsidR="003C7849" w:rsidRDefault="003C7849" w:rsidP="003C7849">
      <w:pPr>
        <w:pStyle w:val="BodyText"/>
      </w:pPr>
    </w:p>
    <w:p w14:paraId="6EEE607D" w14:textId="2FFBAC5D" w:rsidR="003C7849" w:rsidRDefault="003C7849" w:rsidP="003C7849">
      <w:pPr>
        <w:pStyle w:val="BodyText"/>
      </w:pPr>
      <w:r>
        <w:t xml:space="preserve">For these reasons, we respectfully urge a "NO" vote on AB 69 and welcome the opportunity to work on solutions that are effective, equitable, and </w:t>
      </w:r>
      <w:r w:rsidR="001921DF">
        <w:t>consumer protective</w:t>
      </w:r>
      <w:r>
        <w:t>.</w:t>
      </w:r>
    </w:p>
    <w:p w14:paraId="119BAF61" w14:textId="77777777" w:rsidR="006A0AC5" w:rsidRDefault="006A0AC5" w:rsidP="003C7849">
      <w:pPr>
        <w:pStyle w:val="BodyText"/>
      </w:pPr>
    </w:p>
    <w:p w14:paraId="49F8885B" w14:textId="77777777" w:rsidR="003C7849" w:rsidRDefault="003C7849" w:rsidP="003C7849">
      <w:pPr>
        <w:pStyle w:val="BodyText"/>
      </w:pPr>
      <w:r>
        <w:t>Sincerely,</w:t>
      </w:r>
    </w:p>
    <w:p w14:paraId="7A0A9D4A" w14:textId="77777777" w:rsidR="006D0C61" w:rsidRDefault="006D0C61" w:rsidP="003C7849">
      <w:pPr>
        <w:pStyle w:val="BodyText"/>
      </w:pPr>
    </w:p>
    <w:tbl>
      <w:tblPr>
        <w:tblW w:w="0" w:type="auto"/>
        <w:tblInd w:w="65" w:type="dxa"/>
        <w:tblLayout w:type="fixed"/>
        <w:tblCellMar>
          <w:left w:w="0" w:type="dxa"/>
          <w:right w:w="0" w:type="dxa"/>
        </w:tblCellMar>
        <w:tblLook w:val="01E0" w:firstRow="1" w:lastRow="1" w:firstColumn="1" w:lastColumn="1" w:noHBand="0" w:noVBand="0"/>
      </w:tblPr>
      <w:tblGrid>
        <w:gridCol w:w="4610"/>
        <w:gridCol w:w="4302"/>
      </w:tblGrid>
      <w:tr w:rsidR="00123F9D" w14:paraId="388FF823" w14:textId="77777777" w:rsidTr="005A7D15">
        <w:trPr>
          <w:trHeight w:val="1344"/>
        </w:trPr>
        <w:tc>
          <w:tcPr>
            <w:tcW w:w="4610" w:type="dxa"/>
          </w:tcPr>
          <w:p w14:paraId="699205AA" w14:textId="77777777" w:rsidR="00123F9D" w:rsidRDefault="00123F9D" w:rsidP="005A7D15">
            <w:pPr>
              <w:pStyle w:val="TableParagraph"/>
              <w:ind w:left="50"/>
            </w:pPr>
            <w:r>
              <w:rPr>
                <w:w w:val="105"/>
              </w:rPr>
              <w:t xml:space="preserve">John Norwood, Managing Partner, Norwood Associates on behalf of Independent Insurance Agents and Brokers of California &amp; California Insurance Wholesalers Association </w:t>
            </w:r>
          </w:p>
        </w:tc>
        <w:tc>
          <w:tcPr>
            <w:tcW w:w="4302" w:type="dxa"/>
          </w:tcPr>
          <w:p w14:paraId="21F03396" w14:textId="77777777" w:rsidR="00123F9D" w:rsidRDefault="00123F9D" w:rsidP="005A7D15">
            <w:pPr>
              <w:pStyle w:val="TableParagraph"/>
              <w:spacing w:line="266" w:lineRule="exact"/>
            </w:pPr>
            <w:r>
              <w:rPr>
                <w:w w:val="105"/>
              </w:rPr>
              <w:t>Shari</w:t>
            </w:r>
            <w:r>
              <w:rPr>
                <w:spacing w:val="-14"/>
                <w:w w:val="105"/>
              </w:rPr>
              <w:t xml:space="preserve"> </w:t>
            </w:r>
            <w:r>
              <w:rPr>
                <w:w w:val="105"/>
              </w:rPr>
              <w:t>McHugh,</w:t>
            </w:r>
            <w:r>
              <w:rPr>
                <w:spacing w:val="-13"/>
                <w:w w:val="105"/>
              </w:rPr>
              <w:t xml:space="preserve"> </w:t>
            </w:r>
            <w:r>
              <w:rPr>
                <w:w w:val="105"/>
              </w:rPr>
              <w:t>Partner,</w:t>
            </w:r>
            <w:r>
              <w:rPr>
                <w:spacing w:val="-11"/>
                <w:w w:val="105"/>
              </w:rPr>
              <w:t xml:space="preserve"> </w:t>
            </w:r>
            <w:r>
              <w:rPr>
                <w:w w:val="105"/>
              </w:rPr>
              <w:t>McHugh</w:t>
            </w:r>
            <w:r>
              <w:rPr>
                <w:spacing w:val="-13"/>
                <w:w w:val="105"/>
              </w:rPr>
              <w:t xml:space="preserve"> </w:t>
            </w:r>
            <w:r>
              <w:rPr>
                <w:spacing w:val="-2"/>
                <w:w w:val="105"/>
              </w:rPr>
              <w:t>Koepke</w:t>
            </w:r>
          </w:p>
          <w:p w14:paraId="16F7B964" w14:textId="77777777" w:rsidR="00123F9D" w:rsidRDefault="00123F9D" w:rsidP="005A7D15">
            <w:pPr>
              <w:pStyle w:val="TableParagraph"/>
            </w:pPr>
            <w:r>
              <w:t>Padron on behalf of</w:t>
            </w:r>
            <w:r>
              <w:rPr>
                <w:spacing w:val="40"/>
              </w:rPr>
              <w:t xml:space="preserve"> </w:t>
            </w:r>
            <w:r>
              <w:t xml:space="preserve">National Association of </w:t>
            </w:r>
            <w:r>
              <w:rPr>
                <w:spacing w:val="-2"/>
                <w:w w:val="110"/>
              </w:rPr>
              <w:t>Insurance</w:t>
            </w:r>
            <w:r>
              <w:rPr>
                <w:spacing w:val="-12"/>
                <w:w w:val="110"/>
              </w:rPr>
              <w:t xml:space="preserve"> </w:t>
            </w:r>
            <w:r>
              <w:rPr>
                <w:spacing w:val="-2"/>
                <w:w w:val="110"/>
              </w:rPr>
              <w:t>&amp;</w:t>
            </w:r>
            <w:r>
              <w:rPr>
                <w:spacing w:val="-13"/>
                <w:w w:val="110"/>
              </w:rPr>
              <w:t xml:space="preserve"> </w:t>
            </w:r>
            <w:r>
              <w:rPr>
                <w:spacing w:val="-2"/>
                <w:w w:val="110"/>
              </w:rPr>
              <w:t>Financial</w:t>
            </w:r>
            <w:r>
              <w:rPr>
                <w:spacing w:val="-12"/>
                <w:w w:val="110"/>
              </w:rPr>
              <w:t xml:space="preserve"> </w:t>
            </w:r>
            <w:r>
              <w:rPr>
                <w:spacing w:val="-2"/>
                <w:w w:val="110"/>
              </w:rPr>
              <w:t>Advisors</w:t>
            </w:r>
            <w:r>
              <w:rPr>
                <w:spacing w:val="-12"/>
                <w:w w:val="110"/>
              </w:rPr>
              <w:t xml:space="preserve"> </w:t>
            </w:r>
            <w:r>
              <w:rPr>
                <w:spacing w:val="-2"/>
                <w:w w:val="110"/>
              </w:rPr>
              <w:t>of</w:t>
            </w:r>
            <w:r>
              <w:rPr>
                <w:spacing w:val="-11"/>
                <w:w w:val="110"/>
              </w:rPr>
              <w:t xml:space="preserve"> </w:t>
            </w:r>
            <w:r>
              <w:rPr>
                <w:spacing w:val="-2"/>
                <w:w w:val="110"/>
              </w:rPr>
              <w:t>California</w:t>
            </w:r>
          </w:p>
        </w:tc>
      </w:tr>
      <w:tr w:rsidR="00123F9D" w14:paraId="2FAD7DA7" w14:textId="77777777" w:rsidTr="005A7D15">
        <w:trPr>
          <w:trHeight w:val="1344"/>
        </w:trPr>
        <w:tc>
          <w:tcPr>
            <w:tcW w:w="4610" w:type="dxa"/>
          </w:tcPr>
          <w:p w14:paraId="062F2325" w14:textId="77777777" w:rsidR="00123F9D" w:rsidRDefault="00123F9D" w:rsidP="005A7D15">
            <w:pPr>
              <w:pStyle w:val="TableParagraph"/>
              <w:spacing w:before="266"/>
              <w:ind w:left="0"/>
            </w:pPr>
          </w:p>
          <w:p w14:paraId="59640068" w14:textId="696E71F0" w:rsidR="00123F9D" w:rsidRDefault="00123F9D" w:rsidP="005A7D15">
            <w:pPr>
              <w:pStyle w:val="TableParagraph"/>
              <w:ind w:left="50"/>
            </w:pPr>
            <w:r>
              <w:rPr>
                <w:spacing w:val="-2"/>
                <w:w w:val="105"/>
              </w:rPr>
              <w:t>Mike</w:t>
            </w:r>
            <w:r>
              <w:rPr>
                <w:spacing w:val="-8"/>
                <w:w w:val="105"/>
              </w:rPr>
              <w:t xml:space="preserve"> </w:t>
            </w:r>
            <w:r>
              <w:rPr>
                <w:spacing w:val="-2"/>
                <w:w w:val="105"/>
              </w:rPr>
              <w:t>D’Arelli</w:t>
            </w:r>
            <w:r w:rsidR="00505CA2">
              <w:rPr>
                <w:spacing w:val="-6"/>
                <w:w w:val="105"/>
              </w:rPr>
              <w:t xml:space="preserve">, Executive Director, </w:t>
            </w:r>
            <w:r>
              <w:rPr>
                <w:spacing w:val="-2"/>
                <w:w w:val="105"/>
              </w:rPr>
              <w:t>with</w:t>
            </w:r>
            <w:r>
              <w:rPr>
                <w:spacing w:val="-9"/>
                <w:w w:val="105"/>
              </w:rPr>
              <w:t xml:space="preserve"> </w:t>
            </w:r>
            <w:r>
              <w:rPr>
                <w:spacing w:val="-2"/>
                <w:w w:val="105"/>
              </w:rPr>
              <w:t>American</w:t>
            </w:r>
            <w:r>
              <w:rPr>
                <w:spacing w:val="-6"/>
                <w:w w:val="105"/>
              </w:rPr>
              <w:t xml:space="preserve"> </w:t>
            </w:r>
            <w:r>
              <w:rPr>
                <w:spacing w:val="-2"/>
                <w:w w:val="105"/>
              </w:rPr>
              <w:t>Agents</w:t>
            </w:r>
            <w:r>
              <w:rPr>
                <w:spacing w:val="-5"/>
                <w:w w:val="105"/>
              </w:rPr>
              <w:t xml:space="preserve"> </w:t>
            </w:r>
            <w:r>
              <w:rPr>
                <w:spacing w:val="-2"/>
                <w:w w:val="105"/>
              </w:rPr>
              <w:t>Alliance</w:t>
            </w:r>
          </w:p>
        </w:tc>
        <w:tc>
          <w:tcPr>
            <w:tcW w:w="4302" w:type="dxa"/>
          </w:tcPr>
          <w:p w14:paraId="6C7077EF" w14:textId="77777777" w:rsidR="00123F9D" w:rsidRDefault="00123F9D" w:rsidP="005A7D15">
            <w:pPr>
              <w:pStyle w:val="TableParagraph"/>
              <w:spacing w:before="245"/>
              <w:ind w:left="0"/>
            </w:pPr>
          </w:p>
          <w:p w14:paraId="31B60A14" w14:textId="2E09AFDD" w:rsidR="00123F9D" w:rsidRDefault="00123F9D" w:rsidP="005A7D15">
            <w:pPr>
              <w:pStyle w:val="TableParagraph"/>
              <w:spacing w:before="1" w:line="270" w:lineRule="atLeast"/>
            </w:pPr>
            <w:r>
              <w:rPr>
                <w:w w:val="110"/>
              </w:rPr>
              <w:t xml:space="preserve">Tim Taylor, Policy Director with National Federation of Independent Business </w:t>
            </w:r>
          </w:p>
        </w:tc>
      </w:tr>
      <w:tr w:rsidR="00123F9D" w14:paraId="1A41B0B6" w14:textId="77777777" w:rsidTr="00123F9D">
        <w:trPr>
          <w:trHeight w:val="1344"/>
        </w:trPr>
        <w:tc>
          <w:tcPr>
            <w:tcW w:w="4610" w:type="dxa"/>
          </w:tcPr>
          <w:p w14:paraId="3359E438" w14:textId="02E4B950" w:rsidR="00123F9D" w:rsidRDefault="00123F9D" w:rsidP="00123F9D">
            <w:pPr>
              <w:pStyle w:val="TableParagraph"/>
              <w:spacing w:before="266"/>
              <w:ind w:left="0"/>
            </w:pPr>
            <w:r>
              <w:t>Robert Rivinius, President of Family Business Association of California</w:t>
            </w:r>
          </w:p>
        </w:tc>
        <w:tc>
          <w:tcPr>
            <w:tcW w:w="4302" w:type="dxa"/>
          </w:tcPr>
          <w:p w14:paraId="620FFBF4" w14:textId="1D998F99" w:rsidR="00123F9D" w:rsidRDefault="00123F9D" w:rsidP="00123F9D">
            <w:pPr>
              <w:pStyle w:val="TableParagraph"/>
              <w:spacing w:before="245"/>
              <w:ind w:left="0"/>
            </w:pPr>
          </w:p>
        </w:tc>
      </w:tr>
    </w:tbl>
    <w:p w14:paraId="7E8161E9" w14:textId="77777777" w:rsidR="00CD59AC" w:rsidRDefault="00CD59AC" w:rsidP="00CD59AC">
      <w:pPr>
        <w:pStyle w:val="BodyText"/>
      </w:pPr>
      <w:r>
        <w:rPr>
          <w:spacing w:val="-5"/>
          <w:w w:val="120"/>
        </w:rPr>
        <w:t>CC:</w:t>
      </w:r>
    </w:p>
    <w:p w14:paraId="3F8DA490" w14:textId="29317166" w:rsidR="006166D4" w:rsidRDefault="006166D4" w:rsidP="006D0C61">
      <w:pPr>
        <w:pStyle w:val="BodyText"/>
        <w:spacing w:before="202"/>
        <w:ind w:firstLine="720"/>
      </w:pPr>
      <w:r>
        <w:rPr>
          <w:w w:val="105"/>
        </w:rPr>
        <w:t>Arnell Rusanganwa</w:t>
      </w:r>
      <w:r w:rsidR="00CD59AC">
        <w:rPr>
          <w:w w:val="105"/>
        </w:rPr>
        <w:t>,</w:t>
      </w:r>
      <w:r w:rsidR="00CD59AC">
        <w:rPr>
          <w:spacing w:val="1"/>
          <w:w w:val="105"/>
        </w:rPr>
        <w:t xml:space="preserve"> </w:t>
      </w:r>
      <w:r w:rsidR="00CD59AC">
        <w:rPr>
          <w:w w:val="105"/>
        </w:rPr>
        <w:t>Legislative Director,</w:t>
      </w:r>
      <w:r w:rsidR="00CD59AC">
        <w:rPr>
          <w:spacing w:val="1"/>
          <w:w w:val="105"/>
        </w:rPr>
        <w:t xml:space="preserve"> </w:t>
      </w:r>
      <w:r w:rsidR="00CD59AC">
        <w:rPr>
          <w:w w:val="105"/>
        </w:rPr>
        <w:t>Office</w:t>
      </w:r>
      <w:r w:rsidR="00CD59AC">
        <w:rPr>
          <w:spacing w:val="-1"/>
          <w:w w:val="105"/>
        </w:rPr>
        <w:t xml:space="preserve"> </w:t>
      </w:r>
      <w:r w:rsidR="00CD59AC">
        <w:rPr>
          <w:w w:val="105"/>
        </w:rPr>
        <w:t>of</w:t>
      </w:r>
      <w:r w:rsidR="00CD59AC">
        <w:rPr>
          <w:spacing w:val="2"/>
          <w:w w:val="105"/>
        </w:rPr>
        <w:t xml:space="preserve"> </w:t>
      </w:r>
      <w:r>
        <w:rPr>
          <w:w w:val="105"/>
        </w:rPr>
        <w:t>Assemblymember Calderon</w:t>
      </w:r>
    </w:p>
    <w:p w14:paraId="2D94B516" w14:textId="27674EB0" w:rsidR="003C7849" w:rsidRDefault="003C7849" w:rsidP="006D0C61">
      <w:pPr>
        <w:pStyle w:val="BodyText"/>
        <w:spacing w:before="202"/>
        <w:ind w:firstLine="720"/>
        <w:rPr>
          <w:spacing w:val="-2"/>
          <w:w w:val="110"/>
        </w:rPr>
      </w:pPr>
      <w:r>
        <w:rPr>
          <w:spacing w:val="-2"/>
          <w:w w:val="110"/>
        </w:rPr>
        <w:t>Brandon Seto</w:t>
      </w:r>
      <w:r w:rsidR="00CD59AC">
        <w:rPr>
          <w:spacing w:val="-2"/>
          <w:w w:val="110"/>
        </w:rPr>
        <w:t>,</w:t>
      </w:r>
      <w:r w:rsidR="00CD59AC">
        <w:rPr>
          <w:spacing w:val="-9"/>
          <w:w w:val="110"/>
        </w:rPr>
        <w:t xml:space="preserve"> </w:t>
      </w:r>
      <w:r>
        <w:rPr>
          <w:spacing w:val="-9"/>
          <w:w w:val="110"/>
        </w:rPr>
        <w:t xml:space="preserve">Principal </w:t>
      </w:r>
      <w:r w:rsidR="00CD59AC">
        <w:rPr>
          <w:spacing w:val="-2"/>
          <w:w w:val="110"/>
        </w:rPr>
        <w:t>Consultant,</w:t>
      </w:r>
      <w:r w:rsidR="00CD59AC">
        <w:rPr>
          <w:spacing w:val="-14"/>
          <w:w w:val="110"/>
        </w:rPr>
        <w:t xml:space="preserve"> </w:t>
      </w:r>
      <w:r>
        <w:rPr>
          <w:spacing w:val="-2"/>
          <w:w w:val="110"/>
        </w:rPr>
        <w:t>Senate</w:t>
      </w:r>
      <w:r w:rsidR="00CD59AC">
        <w:rPr>
          <w:spacing w:val="-8"/>
          <w:w w:val="110"/>
        </w:rPr>
        <w:t xml:space="preserve"> </w:t>
      </w:r>
      <w:r w:rsidR="00CD59AC">
        <w:rPr>
          <w:spacing w:val="-2"/>
          <w:w w:val="110"/>
        </w:rPr>
        <w:t>Insurance</w:t>
      </w:r>
      <w:r w:rsidR="006166D4">
        <w:rPr>
          <w:spacing w:val="-12"/>
          <w:w w:val="110"/>
        </w:rPr>
        <w:t xml:space="preserve"> </w:t>
      </w:r>
      <w:r w:rsidR="00CD59AC">
        <w:rPr>
          <w:spacing w:val="-2"/>
          <w:w w:val="110"/>
        </w:rPr>
        <w:t xml:space="preserve">Committee </w:t>
      </w:r>
    </w:p>
    <w:p w14:paraId="60259D0A" w14:textId="316921C2" w:rsidR="006D0C61" w:rsidRPr="006166D4" w:rsidRDefault="006D0C61" w:rsidP="006D0C61">
      <w:pPr>
        <w:pStyle w:val="BodyText"/>
        <w:spacing w:before="202"/>
        <w:ind w:firstLine="720"/>
      </w:pPr>
      <w:r>
        <w:rPr>
          <w:spacing w:val="-2"/>
          <w:w w:val="110"/>
        </w:rPr>
        <w:t xml:space="preserve">Jesse Herzer, Consultant, Senate Republican Caucus </w:t>
      </w:r>
    </w:p>
    <w:p w14:paraId="31D4A0F7" w14:textId="77777777" w:rsidR="00C65DCC" w:rsidRDefault="00C65DCC" w:rsidP="00CD59AC">
      <w:pPr>
        <w:pStyle w:val="BodyText"/>
        <w:spacing w:before="162" w:line="422" w:lineRule="auto"/>
        <w:ind w:right="4556"/>
      </w:pPr>
    </w:p>
    <w:sectPr w:rsidR="00C65DCC" w:rsidSect="006D0C61">
      <w:headerReference w:type="default" r:id="rId10"/>
      <w:headerReference w:type="first" r:id="rId11"/>
      <w:pgSz w:w="12240" w:h="15840"/>
      <w:pgMar w:top="1360" w:right="720" w:bottom="2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E482" w14:textId="77777777" w:rsidR="00DD794D" w:rsidRDefault="00DD794D" w:rsidP="003C7849">
      <w:r>
        <w:separator/>
      </w:r>
    </w:p>
  </w:endnote>
  <w:endnote w:type="continuationSeparator" w:id="0">
    <w:p w14:paraId="7D867693" w14:textId="77777777" w:rsidR="00DD794D" w:rsidRDefault="00DD794D" w:rsidP="003C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4707" w14:textId="77777777" w:rsidR="00DD794D" w:rsidRDefault="00DD794D" w:rsidP="003C7849">
      <w:r>
        <w:separator/>
      </w:r>
    </w:p>
  </w:footnote>
  <w:footnote w:type="continuationSeparator" w:id="0">
    <w:p w14:paraId="23AD616A" w14:textId="77777777" w:rsidR="00DD794D" w:rsidRDefault="00DD794D" w:rsidP="003C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E591" w14:textId="6020B6E7" w:rsidR="006D0C61" w:rsidRDefault="006D0C61" w:rsidP="003C7849">
    <w:pPr>
      <w:pStyle w:val="Header"/>
      <w:jc w:val="right"/>
      <w:rPr>
        <w:noProof/>
      </w:rPr>
    </w:pPr>
  </w:p>
  <w:p w14:paraId="077478C2" w14:textId="77777777" w:rsidR="006D0C61" w:rsidRDefault="006D0C61" w:rsidP="003C7849">
    <w:pPr>
      <w:pStyle w:val="Header"/>
      <w:jc w:val="right"/>
      <w:rPr>
        <w:noProof/>
      </w:rPr>
    </w:pPr>
  </w:p>
  <w:p w14:paraId="4B00A09D" w14:textId="1A496034" w:rsidR="003C7849" w:rsidRPr="003C7849" w:rsidRDefault="003C7849" w:rsidP="003C7849">
    <w:pPr>
      <w:pStyle w:val="Header"/>
      <w:jc w:val="right"/>
    </w:pPr>
  </w:p>
  <w:p w14:paraId="32FD4003" w14:textId="42B6A7F0" w:rsidR="003C7849" w:rsidRDefault="003C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4FEA" w14:textId="31635B5D" w:rsidR="006D0C61" w:rsidRDefault="006D0C61">
    <w:pPr>
      <w:pStyle w:val="Header"/>
    </w:pPr>
    <w:r>
      <w:rPr>
        <w:noProof/>
      </w:rPr>
      <w:drawing>
        <wp:anchor distT="0" distB="0" distL="114300" distR="114300" simplePos="0" relativeHeight="251667456" behindDoc="0" locked="0" layoutInCell="1" allowOverlap="1" wp14:anchorId="38D4E516" wp14:editId="3770A344">
          <wp:simplePos x="0" y="0"/>
          <wp:positionH relativeFrom="column">
            <wp:posOffset>2257425</wp:posOffset>
          </wp:positionH>
          <wp:positionV relativeFrom="paragraph">
            <wp:posOffset>952500</wp:posOffset>
          </wp:positionV>
          <wp:extent cx="2955290" cy="1057275"/>
          <wp:effectExtent l="0" t="0" r="0" b="9525"/>
          <wp:wrapThrough wrapText="bothSides">
            <wp:wrapPolygon edited="0">
              <wp:start x="0" y="0"/>
              <wp:lineTo x="0" y="21405"/>
              <wp:lineTo x="21442" y="21405"/>
              <wp:lineTo x="21442" y="0"/>
              <wp:lineTo x="0" y="0"/>
            </wp:wrapPolygon>
          </wp:wrapThrough>
          <wp:docPr id="1705075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5529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D350DB1" wp14:editId="1E494655">
          <wp:simplePos x="0" y="0"/>
          <wp:positionH relativeFrom="margin">
            <wp:align>right</wp:align>
          </wp:positionH>
          <wp:positionV relativeFrom="paragraph">
            <wp:posOffset>971550</wp:posOffset>
          </wp:positionV>
          <wp:extent cx="1056005" cy="910590"/>
          <wp:effectExtent l="0" t="0" r="0" b="3810"/>
          <wp:wrapNone/>
          <wp:docPr id="366097540"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056005" cy="910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2E930FE" wp14:editId="14D892B5">
          <wp:simplePos x="0" y="0"/>
          <wp:positionH relativeFrom="column">
            <wp:posOffset>-504825</wp:posOffset>
          </wp:positionH>
          <wp:positionV relativeFrom="paragraph">
            <wp:posOffset>1057275</wp:posOffset>
          </wp:positionV>
          <wp:extent cx="2400300" cy="787598"/>
          <wp:effectExtent l="0" t="0" r="0" b="0"/>
          <wp:wrapThrough wrapText="bothSides">
            <wp:wrapPolygon edited="0">
              <wp:start x="0" y="0"/>
              <wp:lineTo x="0" y="20903"/>
              <wp:lineTo x="21429" y="20903"/>
              <wp:lineTo x="21429" y="0"/>
              <wp:lineTo x="0" y="0"/>
            </wp:wrapPolygon>
          </wp:wrapThrough>
          <wp:docPr id="7635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787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849">
      <w:rPr>
        <w:noProof/>
      </w:rPr>
      <w:drawing>
        <wp:anchor distT="0" distB="0" distL="114300" distR="114300" simplePos="0" relativeHeight="251665408" behindDoc="0" locked="0" layoutInCell="1" allowOverlap="1" wp14:anchorId="0127DE48" wp14:editId="0AB6B5F5">
          <wp:simplePos x="0" y="0"/>
          <wp:positionH relativeFrom="column">
            <wp:posOffset>4448175</wp:posOffset>
          </wp:positionH>
          <wp:positionV relativeFrom="paragraph">
            <wp:posOffset>-38100</wp:posOffset>
          </wp:positionV>
          <wp:extent cx="2237132" cy="857567"/>
          <wp:effectExtent l="0" t="0" r="0" b="0"/>
          <wp:wrapThrough wrapText="bothSides">
            <wp:wrapPolygon edited="0">
              <wp:start x="0" y="0"/>
              <wp:lineTo x="0" y="21120"/>
              <wp:lineTo x="21336" y="21120"/>
              <wp:lineTo x="21336" y="0"/>
              <wp:lineTo x="0" y="0"/>
            </wp:wrapPolygon>
          </wp:wrapThrough>
          <wp:docPr id="628663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7132" cy="8575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82B">
      <w:rPr>
        <w:noProof/>
      </w:rPr>
      <w:drawing>
        <wp:anchor distT="0" distB="0" distL="114300" distR="114300" simplePos="0" relativeHeight="251664384" behindDoc="0" locked="0" layoutInCell="1" allowOverlap="1" wp14:anchorId="02CDA82B" wp14:editId="6837F61A">
          <wp:simplePos x="0" y="0"/>
          <wp:positionH relativeFrom="margin">
            <wp:align>center</wp:align>
          </wp:positionH>
          <wp:positionV relativeFrom="paragraph">
            <wp:posOffset>-285750</wp:posOffset>
          </wp:positionV>
          <wp:extent cx="2314575" cy="1326329"/>
          <wp:effectExtent l="0" t="0" r="0" b="7620"/>
          <wp:wrapThrough wrapText="bothSides">
            <wp:wrapPolygon edited="0">
              <wp:start x="0" y="0"/>
              <wp:lineTo x="0" y="21414"/>
              <wp:lineTo x="21333" y="21414"/>
              <wp:lineTo x="21333" y="0"/>
              <wp:lineTo x="0" y="0"/>
            </wp:wrapPolygon>
          </wp:wrapThrough>
          <wp:docPr id="1126536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17681" name=""/>
                  <pic:cNvPicPr/>
                </pic:nvPicPr>
                <pic:blipFill>
                  <a:blip r:embed="rId6">
                    <a:extLst>
                      <a:ext uri="{28A0092B-C50C-407E-A947-70E740481C1C}">
                        <a14:useLocalDpi xmlns:a14="http://schemas.microsoft.com/office/drawing/2010/main" val="0"/>
                      </a:ext>
                    </a:extLst>
                  </a:blip>
                  <a:stretch>
                    <a:fillRect/>
                  </a:stretch>
                </pic:blipFill>
                <pic:spPr>
                  <a:xfrm>
                    <a:off x="0" y="0"/>
                    <a:ext cx="2314575" cy="132632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rPr>
      <w:drawing>
        <wp:anchor distT="0" distB="0" distL="0" distR="0" simplePos="0" relativeHeight="251663360" behindDoc="0" locked="0" layoutInCell="1" allowOverlap="1" wp14:anchorId="5294B5D8" wp14:editId="64A6E197">
          <wp:simplePos x="0" y="0"/>
          <wp:positionH relativeFrom="page">
            <wp:posOffset>228600</wp:posOffset>
          </wp:positionH>
          <wp:positionV relativeFrom="margin">
            <wp:posOffset>-539750</wp:posOffset>
          </wp:positionV>
          <wp:extent cx="2552700" cy="847725"/>
          <wp:effectExtent l="0" t="0" r="0" b="9525"/>
          <wp:wrapNone/>
          <wp:docPr id="201750876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52700"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056"/>
    <w:multiLevelType w:val="multilevel"/>
    <w:tmpl w:val="A782A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53B"/>
    <w:multiLevelType w:val="multilevel"/>
    <w:tmpl w:val="8FC4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D62"/>
    <w:multiLevelType w:val="hybridMultilevel"/>
    <w:tmpl w:val="8AC05F32"/>
    <w:lvl w:ilvl="0" w:tplc="9034C038">
      <w:start w:val="1"/>
      <w:numFmt w:val="decimal"/>
      <w:lvlText w:val="(%1)"/>
      <w:lvlJc w:val="left"/>
      <w:pPr>
        <w:ind w:left="1013" w:hanging="293"/>
      </w:pPr>
      <w:rPr>
        <w:rFonts w:ascii="Calibri" w:eastAsia="Calibri" w:hAnsi="Calibri" w:cs="Calibri" w:hint="default"/>
        <w:b w:val="0"/>
        <w:bCs w:val="0"/>
        <w:i w:val="0"/>
        <w:iCs w:val="0"/>
        <w:spacing w:val="0"/>
        <w:w w:val="100"/>
        <w:sz w:val="22"/>
        <w:szCs w:val="22"/>
        <w:lang w:val="en-US" w:eastAsia="en-US" w:bidi="ar-SA"/>
      </w:rPr>
    </w:lvl>
    <w:lvl w:ilvl="1" w:tplc="BAB8CA50">
      <w:numFmt w:val="bullet"/>
      <w:lvlText w:val="•"/>
      <w:lvlJc w:val="left"/>
      <w:pPr>
        <w:ind w:left="1926" w:hanging="293"/>
      </w:pPr>
      <w:rPr>
        <w:rFonts w:hint="default"/>
        <w:lang w:val="en-US" w:eastAsia="en-US" w:bidi="ar-SA"/>
      </w:rPr>
    </w:lvl>
    <w:lvl w:ilvl="2" w:tplc="F84C03C2">
      <w:numFmt w:val="bullet"/>
      <w:lvlText w:val="•"/>
      <w:lvlJc w:val="left"/>
      <w:pPr>
        <w:ind w:left="2832" w:hanging="293"/>
      </w:pPr>
      <w:rPr>
        <w:rFonts w:hint="default"/>
        <w:lang w:val="en-US" w:eastAsia="en-US" w:bidi="ar-SA"/>
      </w:rPr>
    </w:lvl>
    <w:lvl w:ilvl="3" w:tplc="AB568586">
      <w:numFmt w:val="bullet"/>
      <w:lvlText w:val="•"/>
      <w:lvlJc w:val="left"/>
      <w:pPr>
        <w:ind w:left="3738" w:hanging="293"/>
      </w:pPr>
      <w:rPr>
        <w:rFonts w:hint="default"/>
        <w:lang w:val="en-US" w:eastAsia="en-US" w:bidi="ar-SA"/>
      </w:rPr>
    </w:lvl>
    <w:lvl w:ilvl="4" w:tplc="E0D28E42">
      <w:numFmt w:val="bullet"/>
      <w:lvlText w:val="•"/>
      <w:lvlJc w:val="left"/>
      <w:pPr>
        <w:ind w:left="4644" w:hanging="293"/>
      </w:pPr>
      <w:rPr>
        <w:rFonts w:hint="default"/>
        <w:lang w:val="en-US" w:eastAsia="en-US" w:bidi="ar-SA"/>
      </w:rPr>
    </w:lvl>
    <w:lvl w:ilvl="5" w:tplc="2272B2F0">
      <w:numFmt w:val="bullet"/>
      <w:lvlText w:val="•"/>
      <w:lvlJc w:val="left"/>
      <w:pPr>
        <w:ind w:left="5550" w:hanging="293"/>
      </w:pPr>
      <w:rPr>
        <w:rFonts w:hint="default"/>
        <w:lang w:val="en-US" w:eastAsia="en-US" w:bidi="ar-SA"/>
      </w:rPr>
    </w:lvl>
    <w:lvl w:ilvl="6" w:tplc="47B669A8">
      <w:numFmt w:val="bullet"/>
      <w:lvlText w:val="•"/>
      <w:lvlJc w:val="left"/>
      <w:pPr>
        <w:ind w:left="6456" w:hanging="293"/>
      </w:pPr>
      <w:rPr>
        <w:rFonts w:hint="default"/>
        <w:lang w:val="en-US" w:eastAsia="en-US" w:bidi="ar-SA"/>
      </w:rPr>
    </w:lvl>
    <w:lvl w:ilvl="7" w:tplc="AFAE2230">
      <w:numFmt w:val="bullet"/>
      <w:lvlText w:val="•"/>
      <w:lvlJc w:val="left"/>
      <w:pPr>
        <w:ind w:left="7362" w:hanging="293"/>
      </w:pPr>
      <w:rPr>
        <w:rFonts w:hint="default"/>
        <w:lang w:val="en-US" w:eastAsia="en-US" w:bidi="ar-SA"/>
      </w:rPr>
    </w:lvl>
    <w:lvl w:ilvl="8" w:tplc="EBEEB142">
      <w:numFmt w:val="bullet"/>
      <w:lvlText w:val="•"/>
      <w:lvlJc w:val="left"/>
      <w:pPr>
        <w:ind w:left="8268" w:hanging="293"/>
      </w:pPr>
      <w:rPr>
        <w:rFonts w:hint="default"/>
        <w:lang w:val="en-US" w:eastAsia="en-US" w:bidi="ar-SA"/>
      </w:rPr>
    </w:lvl>
  </w:abstractNum>
  <w:abstractNum w:abstractNumId="3" w15:restartNumberingAfterBreak="0">
    <w:nsid w:val="214F7DA0"/>
    <w:multiLevelType w:val="multilevel"/>
    <w:tmpl w:val="823E1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30977"/>
    <w:multiLevelType w:val="multilevel"/>
    <w:tmpl w:val="9A367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0BA0"/>
    <w:multiLevelType w:val="multilevel"/>
    <w:tmpl w:val="21F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C4CDF"/>
    <w:multiLevelType w:val="multilevel"/>
    <w:tmpl w:val="21F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E5226"/>
    <w:multiLevelType w:val="multilevel"/>
    <w:tmpl w:val="21FC1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97CBF"/>
    <w:multiLevelType w:val="multilevel"/>
    <w:tmpl w:val="21FC1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4D7B"/>
    <w:multiLevelType w:val="multilevel"/>
    <w:tmpl w:val="7C5E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A335F"/>
    <w:multiLevelType w:val="multilevel"/>
    <w:tmpl w:val="21F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D568E"/>
    <w:multiLevelType w:val="multilevel"/>
    <w:tmpl w:val="9DC29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62F81"/>
    <w:multiLevelType w:val="multilevel"/>
    <w:tmpl w:val="4418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1447003">
    <w:abstractNumId w:val="2"/>
  </w:num>
  <w:num w:numId="2" w16cid:durableId="2143846153">
    <w:abstractNumId w:val="8"/>
  </w:num>
  <w:num w:numId="3" w16cid:durableId="653534674">
    <w:abstractNumId w:val="4"/>
  </w:num>
  <w:num w:numId="4" w16cid:durableId="272977213">
    <w:abstractNumId w:val="1"/>
  </w:num>
  <w:num w:numId="5" w16cid:durableId="1199271961">
    <w:abstractNumId w:val="3"/>
  </w:num>
  <w:num w:numId="6" w16cid:durableId="1006053383">
    <w:abstractNumId w:val="11"/>
  </w:num>
  <w:num w:numId="7" w16cid:durableId="356736105">
    <w:abstractNumId w:val="0"/>
  </w:num>
  <w:num w:numId="8" w16cid:durableId="189758121">
    <w:abstractNumId w:val="9"/>
  </w:num>
  <w:num w:numId="9" w16cid:durableId="1917782203">
    <w:abstractNumId w:val="12"/>
  </w:num>
  <w:num w:numId="10" w16cid:durableId="1394886806">
    <w:abstractNumId w:val="7"/>
  </w:num>
  <w:num w:numId="11" w16cid:durableId="1525486165">
    <w:abstractNumId w:val="6"/>
  </w:num>
  <w:num w:numId="12" w16cid:durableId="1876499450">
    <w:abstractNumId w:val="10"/>
  </w:num>
  <w:num w:numId="13" w16cid:durableId="56494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CC"/>
    <w:rsid w:val="000F0712"/>
    <w:rsid w:val="00115AAD"/>
    <w:rsid w:val="00123F9D"/>
    <w:rsid w:val="00126739"/>
    <w:rsid w:val="001921DF"/>
    <w:rsid w:val="00202503"/>
    <w:rsid w:val="0025611F"/>
    <w:rsid w:val="002D22AE"/>
    <w:rsid w:val="003C7849"/>
    <w:rsid w:val="0040772D"/>
    <w:rsid w:val="00482B28"/>
    <w:rsid w:val="004E702F"/>
    <w:rsid w:val="00505CA2"/>
    <w:rsid w:val="005406DD"/>
    <w:rsid w:val="00570ACB"/>
    <w:rsid w:val="005B191B"/>
    <w:rsid w:val="005B3A5C"/>
    <w:rsid w:val="006037B2"/>
    <w:rsid w:val="006166D4"/>
    <w:rsid w:val="006A0AC5"/>
    <w:rsid w:val="006D0C61"/>
    <w:rsid w:val="0071541C"/>
    <w:rsid w:val="00760519"/>
    <w:rsid w:val="007A44F6"/>
    <w:rsid w:val="007B4673"/>
    <w:rsid w:val="0081666B"/>
    <w:rsid w:val="00822CF2"/>
    <w:rsid w:val="00837639"/>
    <w:rsid w:val="00837937"/>
    <w:rsid w:val="0084633A"/>
    <w:rsid w:val="00853862"/>
    <w:rsid w:val="008D61D8"/>
    <w:rsid w:val="008E382B"/>
    <w:rsid w:val="00906897"/>
    <w:rsid w:val="00926914"/>
    <w:rsid w:val="00941F2D"/>
    <w:rsid w:val="00984812"/>
    <w:rsid w:val="00A87AF9"/>
    <w:rsid w:val="00A91C08"/>
    <w:rsid w:val="00A969DE"/>
    <w:rsid w:val="00B016AB"/>
    <w:rsid w:val="00B25217"/>
    <w:rsid w:val="00BA3B22"/>
    <w:rsid w:val="00BB0706"/>
    <w:rsid w:val="00C65DCC"/>
    <w:rsid w:val="00CC45C2"/>
    <w:rsid w:val="00CD12A3"/>
    <w:rsid w:val="00CD59AC"/>
    <w:rsid w:val="00D14778"/>
    <w:rsid w:val="00D3784A"/>
    <w:rsid w:val="00DD794D"/>
    <w:rsid w:val="00E17411"/>
    <w:rsid w:val="00E25E1C"/>
    <w:rsid w:val="00E53574"/>
    <w:rsid w:val="00E566F6"/>
    <w:rsid w:val="00EE63C9"/>
    <w:rsid w:val="00F02496"/>
    <w:rsid w:val="00F0739B"/>
    <w:rsid w:val="00F20C8D"/>
    <w:rsid w:val="00F45973"/>
    <w:rsid w:val="00FC2CC6"/>
    <w:rsid w:val="00FE4C11"/>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4512"/>
  <w15:docId w15:val="{0DD7E4C3-6AAE-48E2-8B8B-0EFEAD4B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styleId="ListParagraph">
    <w:name w:val="List Paragraph"/>
    <w:basedOn w:val="Normal"/>
    <w:uiPriority w:val="1"/>
    <w:qFormat/>
    <w:pPr>
      <w:spacing w:before="201"/>
      <w:ind w:left="720" w:hanging="292"/>
    </w:pPr>
  </w:style>
  <w:style w:type="paragraph" w:customStyle="1" w:styleId="TableParagraph">
    <w:name w:val="Table Paragraph"/>
    <w:basedOn w:val="Normal"/>
    <w:uiPriority w:val="1"/>
    <w:qFormat/>
    <w:pPr>
      <w:ind w:left="115"/>
    </w:pPr>
  </w:style>
  <w:style w:type="character" w:customStyle="1" w:styleId="BodyTextChar">
    <w:name w:val="Body Text Char"/>
    <w:basedOn w:val="DefaultParagraphFont"/>
    <w:link w:val="BodyText"/>
    <w:uiPriority w:val="99"/>
    <w:rsid w:val="00837639"/>
    <w:rPr>
      <w:rFonts w:ascii="Calibri" w:eastAsia="Calibri" w:hAnsi="Calibri" w:cs="Calibri"/>
    </w:rPr>
  </w:style>
  <w:style w:type="paragraph" w:styleId="Header">
    <w:name w:val="header"/>
    <w:basedOn w:val="Normal"/>
    <w:link w:val="HeaderChar"/>
    <w:uiPriority w:val="99"/>
    <w:unhideWhenUsed/>
    <w:rsid w:val="003C7849"/>
    <w:pPr>
      <w:tabs>
        <w:tab w:val="center" w:pos="4680"/>
        <w:tab w:val="right" w:pos="9360"/>
      </w:tabs>
    </w:pPr>
  </w:style>
  <w:style w:type="character" w:customStyle="1" w:styleId="HeaderChar">
    <w:name w:val="Header Char"/>
    <w:basedOn w:val="DefaultParagraphFont"/>
    <w:link w:val="Header"/>
    <w:uiPriority w:val="99"/>
    <w:rsid w:val="003C7849"/>
    <w:rPr>
      <w:rFonts w:ascii="Calibri" w:eastAsia="Calibri" w:hAnsi="Calibri" w:cs="Calibri"/>
    </w:rPr>
  </w:style>
  <w:style w:type="paragraph" w:styleId="Footer">
    <w:name w:val="footer"/>
    <w:basedOn w:val="Normal"/>
    <w:link w:val="FooterChar"/>
    <w:uiPriority w:val="99"/>
    <w:unhideWhenUsed/>
    <w:rsid w:val="003C7849"/>
    <w:pPr>
      <w:tabs>
        <w:tab w:val="center" w:pos="4680"/>
        <w:tab w:val="right" w:pos="9360"/>
      </w:tabs>
    </w:pPr>
  </w:style>
  <w:style w:type="character" w:customStyle="1" w:styleId="FooterChar">
    <w:name w:val="Footer Char"/>
    <w:basedOn w:val="DefaultParagraphFont"/>
    <w:link w:val="Footer"/>
    <w:uiPriority w:val="99"/>
    <w:rsid w:val="003C784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6.jpeg"/><Relationship Id="rId2" Type="http://schemas.openxmlformats.org/officeDocument/2006/relationships/image" Target="cid:08965b8b-4a96-4729-9100-49cd272061b6@namprd17.prod.outlook.com" TargetMode="External"/><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51c280-18d5-4b68-bbd6-6218f4bab1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6B62B69BBE84A82268DF6275E3342" ma:contentTypeVersion="10" ma:contentTypeDescription="Create a new document." ma:contentTypeScope="" ma:versionID="84dd31ac9a7b1c8f7764d2ab09aba567">
  <xsd:schema xmlns:xsd="http://www.w3.org/2001/XMLSchema" xmlns:xs="http://www.w3.org/2001/XMLSchema" xmlns:p="http://schemas.microsoft.com/office/2006/metadata/properties" xmlns:ns3="68d9ac53-d323-4622-a810-99539dfd3615" xmlns:ns4="2c51c280-18d5-4b68-bbd6-6218f4bab14a" targetNamespace="http://schemas.microsoft.com/office/2006/metadata/properties" ma:root="true" ma:fieldsID="4ec239e6dae6e45df6c1ce4ce239314a" ns3:_="" ns4:_="">
    <xsd:import namespace="68d9ac53-d323-4622-a810-99539dfd3615"/>
    <xsd:import namespace="2c51c280-18d5-4b68-bbd6-6218f4bab1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9ac53-d323-4622-a810-99539dfd36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1c280-18d5-4b68-bbd6-6218f4bab1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73D1D-0A19-4293-9968-F6B2E72350FA}">
  <ds:schemaRefs>
    <ds:schemaRef ds:uri="http://schemas.microsoft.com/office/2006/metadata/properties"/>
    <ds:schemaRef ds:uri="http://schemas.microsoft.com/office/infopath/2007/PartnerControls"/>
    <ds:schemaRef ds:uri="2c51c280-18d5-4b68-bbd6-6218f4bab14a"/>
  </ds:schemaRefs>
</ds:datastoreItem>
</file>

<file path=customXml/itemProps2.xml><?xml version="1.0" encoding="utf-8"?>
<ds:datastoreItem xmlns:ds="http://schemas.openxmlformats.org/officeDocument/2006/customXml" ds:itemID="{E40399F8-FAF0-4225-980A-CA5216EAD6FC}">
  <ds:schemaRefs>
    <ds:schemaRef ds:uri="http://schemas.microsoft.com/sharepoint/v3/contenttype/forms"/>
  </ds:schemaRefs>
</ds:datastoreItem>
</file>

<file path=customXml/itemProps3.xml><?xml version="1.0" encoding="utf-8"?>
<ds:datastoreItem xmlns:ds="http://schemas.openxmlformats.org/officeDocument/2006/customXml" ds:itemID="{73F55CBA-14DB-43DC-AF21-E7E0CDEBA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9ac53-d323-4622-a810-99539dfd3615"/>
    <ds:schemaRef ds:uri="2c51c280-18d5-4b68-bbd6-6218f4bab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dc:creator>
  <cp:lastModifiedBy>Kaitlyn Preston</cp:lastModifiedBy>
  <cp:revision>3</cp:revision>
  <cp:lastPrinted>2026-05-18T20:44:00Z</cp:lastPrinted>
  <dcterms:created xsi:type="dcterms:W3CDTF">2026-06-12T16:23:00Z</dcterms:created>
  <dcterms:modified xsi:type="dcterms:W3CDTF">2026-06-12T17:00:00Z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2026-05-11T00:00:00Z</vt:filetime>
  </property>
  <property fmtid="{D5CDD505-2E9C-101B-9397-08002B2CF9AE}" pid="5" name="Producer">
    <vt:lpwstr>Microsoft® Word for Microsoft 365</vt:lpwstr>
  </property>
  <property fmtid="{D5CDD505-2E9C-101B-9397-08002B2CF9AE}" pid="6" name="ContentTypeId">
    <vt:lpwstr>0x01010031D6B62B69BBE84A82268DF6275E3342</vt:lpwstr>
  </property>
</Properties>
</file>