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0033E" w14:textId="141290CA" w:rsidR="007A7898" w:rsidRPr="00380F4B" w:rsidRDefault="007A7898" w:rsidP="007A7898">
      <w:pPr>
        <w:rPr>
          <w:sz w:val="22"/>
          <w:szCs w:val="22"/>
        </w:rPr>
      </w:pPr>
      <w:r w:rsidRPr="00380F4B">
        <w:rPr>
          <w:sz w:val="22"/>
          <w:szCs w:val="22"/>
        </w:rPr>
        <w:t>Dear Chair Calderon and Distinguished Committee Members,</w:t>
      </w:r>
    </w:p>
    <w:p w14:paraId="0876D3B1" w14:textId="7C7CD3A0" w:rsidR="007A7898" w:rsidRPr="00380F4B" w:rsidRDefault="007A7898" w:rsidP="007A7898">
      <w:pPr>
        <w:pStyle w:val="NormalWeb"/>
        <w:spacing w:line="300" w:lineRule="atLeast"/>
        <w:rPr>
          <w:rFonts w:asciiTheme="minorHAnsi" w:hAnsiTheme="minorHAnsi" w:cs="Segoe UI"/>
          <w:sz w:val="21"/>
          <w:szCs w:val="21"/>
        </w:rPr>
      </w:pPr>
      <w:r w:rsidRPr="00380F4B">
        <w:rPr>
          <w:rFonts w:asciiTheme="minorHAnsi" w:hAnsiTheme="minorHAnsi" w:cs="Segoe UI"/>
          <w:sz w:val="21"/>
          <w:szCs w:val="21"/>
        </w:rPr>
        <w:t>I am writing to express my strong opposition to SB 354.</w:t>
      </w:r>
    </w:p>
    <w:p w14:paraId="336C7081" w14:textId="562B9977" w:rsidR="007A7898" w:rsidRPr="00380F4B" w:rsidRDefault="007A7898" w:rsidP="007A7898">
      <w:pPr>
        <w:rPr>
          <w:sz w:val="22"/>
          <w:szCs w:val="22"/>
        </w:rPr>
      </w:pPr>
      <w:r w:rsidRPr="00380F4B">
        <w:rPr>
          <w:rFonts w:cs="Segoe UI"/>
          <w:sz w:val="21"/>
          <w:szCs w:val="21"/>
        </w:rPr>
        <w:t xml:space="preserve">I am a licensed independent insurance agent operating a small business that serves constituents in your district. While I support the goal of protecting consumer privacy, SB 354, as currently written, would result in </w:t>
      </w:r>
      <w:r w:rsidRPr="00380F4B">
        <w:rPr>
          <w:sz w:val="22"/>
          <w:szCs w:val="22"/>
        </w:rPr>
        <w:t>collateral harm to thousands of California small businesses that are not the problem this legislation is trying to solve.</w:t>
      </w:r>
    </w:p>
    <w:p w14:paraId="6698848F" w14:textId="4646D311" w:rsidR="007A7898" w:rsidRPr="00380F4B" w:rsidRDefault="007A7898" w:rsidP="007A7898">
      <w:pPr>
        <w:pStyle w:val="NormalWeb"/>
        <w:spacing w:line="300" w:lineRule="atLeast"/>
        <w:rPr>
          <w:rFonts w:asciiTheme="minorHAnsi" w:hAnsiTheme="minorHAnsi" w:cs="Segoe UI"/>
          <w:sz w:val="21"/>
          <w:szCs w:val="21"/>
        </w:rPr>
      </w:pPr>
      <w:r w:rsidRPr="00380F4B">
        <w:rPr>
          <w:rFonts w:asciiTheme="minorHAnsi" w:hAnsiTheme="minorHAnsi"/>
          <w:sz w:val="22"/>
          <w:szCs w:val="22"/>
        </w:rPr>
        <w:t>Our concern is straightforward: SB 354, as drafted, is not directed at what agents and brokers do. The bill is designed to regulate how large insurance carriers, their affiliates, and data-driven enterprises collect, share, monetize, and transfer consumer information across complex corporate networks. That is not the business of the independent insurance producer.</w:t>
      </w:r>
    </w:p>
    <w:p w14:paraId="04225499" w14:textId="77777777" w:rsidR="007A7898" w:rsidRPr="00380F4B" w:rsidRDefault="007A7898" w:rsidP="007A7898">
      <w:pPr>
        <w:rPr>
          <w:sz w:val="22"/>
          <w:szCs w:val="22"/>
        </w:rPr>
      </w:pPr>
      <w:r w:rsidRPr="00380F4B">
        <w:rPr>
          <w:sz w:val="22"/>
          <w:szCs w:val="22"/>
        </w:rPr>
        <w:t>When a consumer contacts an agent or broker, they voluntarily provide personal information for one specific purpose: to obtain insurance coverage they have requested. That information is used solely to facilitate that transaction. It is not sold. It is not shared with unaffiliated third parties for marketing or commercial purposes. It is protected. Once coverage is placed with a carrier, responsibility for the consumer's data transfers to that insurer — who is, appropriately, the primary subject of SB 354's regulatory framework.</w:t>
      </w:r>
    </w:p>
    <w:p w14:paraId="34141240" w14:textId="77777777" w:rsidR="007A7898" w:rsidRPr="00380F4B" w:rsidRDefault="007A7898" w:rsidP="007A7898">
      <w:pPr>
        <w:rPr>
          <w:sz w:val="22"/>
          <w:szCs w:val="22"/>
        </w:rPr>
      </w:pPr>
      <w:r w:rsidRPr="00380F4B">
        <w:rPr>
          <w:sz w:val="22"/>
          <w:szCs w:val="22"/>
        </w:rPr>
        <w:t>Applying SB 354's compliance obligations to independent agents and brokers does not strengthen consumer privacy — because producers are not the source of the privacy risks the bill seeks to address. It simply imposes costs and burdens on small businesses for conduct they do not engage in.</w:t>
      </w:r>
    </w:p>
    <w:p w14:paraId="6B28E618" w14:textId="61AB559A" w:rsidR="007A7898" w:rsidRPr="00380F4B" w:rsidRDefault="007A7898" w:rsidP="007A7898">
      <w:pPr>
        <w:rPr>
          <w:sz w:val="22"/>
          <w:szCs w:val="22"/>
        </w:rPr>
      </w:pPr>
      <w:r w:rsidRPr="00380F4B">
        <w:rPr>
          <w:sz w:val="22"/>
          <w:szCs w:val="22"/>
        </w:rPr>
        <w:t xml:space="preserve">We respectfully urge the Committee to amend SB 354 to include a small business exemption or an explicit safe harbor for licensed producers who collect consumer information solely in connection with a requested insurance transaction and who do not sell, share, or otherwise monetize that information. </w:t>
      </w:r>
    </w:p>
    <w:p w14:paraId="1B100A01" w14:textId="77777777" w:rsidR="007A7898" w:rsidRPr="00380F4B" w:rsidRDefault="007A7898" w:rsidP="007A7898">
      <w:pPr>
        <w:rPr>
          <w:sz w:val="22"/>
          <w:szCs w:val="22"/>
        </w:rPr>
      </w:pPr>
      <w:r w:rsidRPr="00380F4B">
        <w:rPr>
          <w:sz w:val="22"/>
          <w:szCs w:val="22"/>
        </w:rPr>
        <w:t>We welcome the opportunity to discuss this request with Committee staff at any time.</w:t>
      </w:r>
    </w:p>
    <w:p w14:paraId="79A3E7EC" w14:textId="77777777" w:rsidR="00D576E8" w:rsidRPr="00380F4B" w:rsidRDefault="00D576E8"/>
    <w:sectPr w:rsidR="00D576E8" w:rsidRPr="00380F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898"/>
    <w:rsid w:val="00064F81"/>
    <w:rsid w:val="00380F4B"/>
    <w:rsid w:val="004D4A50"/>
    <w:rsid w:val="00657519"/>
    <w:rsid w:val="00760AB3"/>
    <w:rsid w:val="007A7898"/>
    <w:rsid w:val="00C77971"/>
    <w:rsid w:val="00D576E8"/>
    <w:rsid w:val="00F22C1E"/>
    <w:rsid w:val="00F710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DDB10"/>
  <w15:chartTrackingRefBased/>
  <w15:docId w15:val="{D255966C-68DF-4532-B867-0D2381081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898"/>
    <w:pPr>
      <w:spacing w:line="276" w:lineRule="auto"/>
    </w:pPr>
  </w:style>
  <w:style w:type="paragraph" w:styleId="Heading1">
    <w:name w:val="heading 1"/>
    <w:basedOn w:val="Normal"/>
    <w:next w:val="Normal"/>
    <w:link w:val="Heading1Char"/>
    <w:uiPriority w:val="9"/>
    <w:qFormat/>
    <w:rsid w:val="007A7898"/>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7898"/>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7898"/>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7898"/>
    <w:pPr>
      <w:keepNext/>
      <w:keepLines/>
      <w:spacing w:before="80" w:after="40" w:line="278"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7898"/>
    <w:pPr>
      <w:keepNext/>
      <w:keepLines/>
      <w:spacing w:before="80" w:after="40" w:line="278"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7898"/>
    <w:pPr>
      <w:keepNext/>
      <w:keepLines/>
      <w:spacing w:before="40" w:after="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7898"/>
    <w:pPr>
      <w:keepNext/>
      <w:keepLines/>
      <w:spacing w:before="40" w:after="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7898"/>
    <w:pPr>
      <w:keepNext/>
      <w:keepLines/>
      <w:spacing w:after="0"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7898"/>
    <w:pPr>
      <w:keepNext/>
      <w:keepLines/>
      <w:spacing w:after="0"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78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78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78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78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78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78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78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78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7898"/>
    <w:rPr>
      <w:rFonts w:eastAsiaTheme="majorEastAsia" w:cstheme="majorBidi"/>
      <w:color w:val="272727" w:themeColor="text1" w:themeTint="D8"/>
    </w:rPr>
  </w:style>
  <w:style w:type="paragraph" w:styleId="Title">
    <w:name w:val="Title"/>
    <w:basedOn w:val="Normal"/>
    <w:next w:val="Normal"/>
    <w:link w:val="TitleChar"/>
    <w:uiPriority w:val="10"/>
    <w:qFormat/>
    <w:rsid w:val="007A78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78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7898"/>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78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7898"/>
    <w:pPr>
      <w:spacing w:before="160" w:line="278" w:lineRule="auto"/>
      <w:jc w:val="center"/>
    </w:pPr>
    <w:rPr>
      <w:i/>
      <w:iCs/>
      <w:color w:val="404040" w:themeColor="text1" w:themeTint="BF"/>
    </w:rPr>
  </w:style>
  <w:style w:type="character" w:customStyle="1" w:styleId="QuoteChar">
    <w:name w:val="Quote Char"/>
    <w:basedOn w:val="DefaultParagraphFont"/>
    <w:link w:val="Quote"/>
    <w:uiPriority w:val="29"/>
    <w:rsid w:val="007A7898"/>
    <w:rPr>
      <w:i/>
      <w:iCs/>
      <w:color w:val="404040" w:themeColor="text1" w:themeTint="BF"/>
    </w:rPr>
  </w:style>
  <w:style w:type="paragraph" w:styleId="ListParagraph">
    <w:name w:val="List Paragraph"/>
    <w:basedOn w:val="Normal"/>
    <w:uiPriority w:val="34"/>
    <w:qFormat/>
    <w:rsid w:val="007A7898"/>
    <w:pPr>
      <w:spacing w:line="278" w:lineRule="auto"/>
      <w:ind w:left="720"/>
      <w:contextualSpacing/>
    </w:pPr>
  </w:style>
  <w:style w:type="character" w:styleId="IntenseEmphasis">
    <w:name w:val="Intense Emphasis"/>
    <w:basedOn w:val="DefaultParagraphFont"/>
    <w:uiPriority w:val="21"/>
    <w:qFormat/>
    <w:rsid w:val="007A7898"/>
    <w:rPr>
      <w:i/>
      <w:iCs/>
      <w:color w:val="0F4761" w:themeColor="accent1" w:themeShade="BF"/>
    </w:rPr>
  </w:style>
  <w:style w:type="paragraph" w:styleId="IntenseQuote">
    <w:name w:val="Intense Quote"/>
    <w:basedOn w:val="Normal"/>
    <w:next w:val="Normal"/>
    <w:link w:val="IntenseQuoteChar"/>
    <w:uiPriority w:val="30"/>
    <w:qFormat/>
    <w:rsid w:val="007A7898"/>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7898"/>
    <w:rPr>
      <w:i/>
      <w:iCs/>
      <w:color w:val="0F4761" w:themeColor="accent1" w:themeShade="BF"/>
    </w:rPr>
  </w:style>
  <w:style w:type="character" w:styleId="IntenseReference">
    <w:name w:val="Intense Reference"/>
    <w:basedOn w:val="DefaultParagraphFont"/>
    <w:uiPriority w:val="32"/>
    <w:qFormat/>
    <w:rsid w:val="007A7898"/>
    <w:rPr>
      <w:b/>
      <w:bCs/>
      <w:smallCaps/>
      <w:color w:val="0F4761" w:themeColor="accent1" w:themeShade="BF"/>
      <w:spacing w:val="5"/>
    </w:rPr>
  </w:style>
  <w:style w:type="paragraph" w:styleId="NormalWeb">
    <w:name w:val="Normal (Web)"/>
    <w:basedOn w:val="Normal"/>
    <w:uiPriority w:val="99"/>
    <w:unhideWhenUsed/>
    <w:rsid w:val="007A7898"/>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C787F7BB0DD144B0D2D5F861513512" ma:contentTypeVersion="13" ma:contentTypeDescription="Create a new document." ma:contentTypeScope="" ma:versionID="facf189661cd81b67be010ff37e10a5e">
  <xsd:schema xmlns:xsd="http://www.w3.org/2001/XMLSchema" xmlns:xs="http://www.w3.org/2001/XMLSchema" xmlns:p="http://schemas.microsoft.com/office/2006/metadata/properties" xmlns:ns2="bc02af20-6fda-4d52-83fb-c4d5fe799255" xmlns:ns3="c459f08b-88ea-4fef-9d41-ba47e00e735b" targetNamespace="http://schemas.microsoft.com/office/2006/metadata/properties" ma:root="true" ma:fieldsID="6d039e3e10042f2e496c361837bdbbb3" ns2:_="" ns3:_="">
    <xsd:import namespace="bc02af20-6fda-4d52-83fb-c4d5fe799255"/>
    <xsd:import namespace="c459f08b-88ea-4fef-9d41-ba47e00e73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02af20-6fda-4d52-83fb-c4d5fe7992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2db4fcb-ebd8-4680-9ce9-dfd211be3dd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59f08b-88ea-4fef-9d41-ba47e00e73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b1f77fe-cace-4679-863a-c58780c79014}" ma:internalName="TaxCatchAll" ma:showField="CatchAllData" ma:web="c459f08b-88ea-4fef-9d41-ba47e00e73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c02af20-6fda-4d52-83fb-c4d5fe799255">
      <Terms xmlns="http://schemas.microsoft.com/office/infopath/2007/PartnerControls"/>
    </lcf76f155ced4ddcb4097134ff3c332f>
    <TaxCatchAll xmlns="c459f08b-88ea-4fef-9d41-ba47e00e735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A3847B-5348-47EF-BE41-5C44C578F4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02af20-6fda-4d52-83fb-c4d5fe799255"/>
    <ds:schemaRef ds:uri="c459f08b-88ea-4fef-9d41-ba47e00e73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6B2162-CE32-442C-9661-CD1DF7FC3B50}">
  <ds:schemaRefs>
    <ds:schemaRef ds:uri="http://schemas.microsoft.com/office/2006/metadata/properties"/>
    <ds:schemaRef ds:uri="http://schemas.microsoft.com/office/infopath/2007/PartnerControls"/>
    <ds:schemaRef ds:uri="bc02af20-6fda-4d52-83fb-c4d5fe799255"/>
    <ds:schemaRef ds:uri="c459f08b-88ea-4fef-9d41-ba47e00e735b"/>
  </ds:schemaRefs>
</ds:datastoreItem>
</file>

<file path=customXml/itemProps3.xml><?xml version="1.0" encoding="utf-8"?>
<ds:datastoreItem xmlns:ds="http://schemas.openxmlformats.org/officeDocument/2006/customXml" ds:itemID="{587FE2B8-2532-45B8-9AA3-CC19CEFF0B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310</Words>
  <Characters>1721</Characters>
  <Application>Microsoft Office Word</Application>
  <DocSecurity>0</DocSecurity>
  <Lines>27</Lines>
  <Paragraphs>10</Paragraphs>
  <ScaleCrop>false</ScaleCrop>
  <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Norwood</dc:creator>
  <cp:keywords/>
  <dc:description/>
  <cp:lastModifiedBy>Olga Blankson</cp:lastModifiedBy>
  <cp:revision>5</cp:revision>
  <dcterms:created xsi:type="dcterms:W3CDTF">2026-05-28T22:17:00Z</dcterms:created>
  <dcterms:modified xsi:type="dcterms:W3CDTF">2026-06-08T23:33:00Z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0x01010083C787F7BB0DD144B0D2D5F861513512</vt:lpwstr>
  </property>
  <property fmtid="{D5CDD505-2E9C-101B-9397-08002B2CF9AE}" pid="3" name="MediaServiceImageTags">
    <vt:lpwstr/>
  </property>
</Properties>
</file>